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A4" w:rsidRPr="00B96CA1" w:rsidRDefault="00DF26A4">
      <w:pPr>
        <w:pStyle w:val="Title"/>
        <w:rPr>
          <w:i/>
          <w:iCs/>
          <w:sz w:val="48"/>
          <w:szCs w:val="48"/>
          <w:lang w:val="sk-SK"/>
        </w:rPr>
      </w:pPr>
      <w:bookmarkStart w:id="0" w:name="_br2fjz8o2td9"/>
      <w:bookmarkEnd w:id="0"/>
      <w:r w:rsidRPr="00B96CA1">
        <w:rPr>
          <w:i/>
          <w:iCs/>
          <w:sz w:val="48"/>
          <w:szCs w:val="48"/>
          <w:lang w:val="sk-SK"/>
        </w:rPr>
        <w:t>GRANTOVÝ PROGRAM NA ROK 20</w:t>
      </w:r>
      <w:r w:rsidR="004B302C">
        <w:rPr>
          <w:i/>
          <w:iCs/>
          <w:sz w:val="48"/>
          <w:szCs w:val="48"/>
          <w:lang w:val="sk-SK"/>
        </w:rPr>
        <w:t>20</w:t>
      </w:r>
    </w:p>
    <w:p w:rsidR="00DF26A4" w:rsidRPr="00B96CA1" w:rsidRDefault="00DF26A4">
      <w:pPr>
        <w:pStyle w:val="Heading2"/>
        <w:rPr>
          <w:b/>
          <w:bCs/>
          <w:lang w:val="sk-SK"/>
        </w:rPr>
      </w:pPr>
      <w:bookmarkStart w:id="1" w:name="_eiw94h7y1wso" w:colFirst="0" w:colLast="0"/>
      <w:bookmarkStart w:id="2" w:name="_87350rz4fj3d" w:colFirst="0" w:colLast="0"/>
      <w:bookmarkStart w:id="3" w:name="_GoBack"/>
      <w:bookmarkEnd w:id="1"/>
      <w:bookmarkEnd w:id="2"/>
      <w:bookmarkEnd w:id="3"/>
    </w:p>
    <w:p w:rsidR="00DF26A4" w:rsidRPr="00B96CA1" w:rsidRDefault="00DF26A4">
      <w:pPr>
        <w:pStyle w:val="Heading2"/>
        <w:rPr>
          <w:lang w:val="sk-SK"/>
        </w:rPr>
      </w:pPr>
      <w:r w:rsidRPr="00B96CA1">
        <w:rPr>
          <w:b/>
          <w:bCs/>
          <w:lang w:val="sk-SK"/>
        </w:rPr>
        <w:t>Pravidlá a kritériá</w:t>
      </w:r>
    </w:p>
    <w:p w:rsidR="00DF26A4" w:rsidRPr="00B96CA1" w:rsidRDefault="00DF26A4">
      <w:pPr>
        <w:pStyle w:val="Heading3"/>
        <w:rPr>
          <w:lang w:val="sk-SK"/>
        </w:rPr>
      </w:pPr>
      <w:bookmarkStart w:id="4" w:name="_3u2ow12494as" w:colFirst="0" w:colLast="0"/>
      <w:bookmarkEnd w:id="4"/>
      <w:r w:rsidRPr="00B96CA1">
        <w:rPr>
          <w:lang w:val="sk-SK"/>
        </w:rPr>
        <w:t xml:space="preserve">Oblasti podpory 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(určené podľa zákonom stanovenej špecifikácie použitia % dane):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Ochrana a podpora zdravia, prevencia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Podpora a rozvoj telesnej kultúry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Poskytovanie sociálnej pomoci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Zachovanie kultúrnych hodnôt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Podpora vzdelávania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Ochrana a tvorba životného prostredia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Ochrana ľudských práv</w:t>
      </w:r>
    </w:p>
    <w:p w:rsidR="00DF26A4" w:rsidRPr="00B96CA1" w:rsidRDefault="00DF26A4">
      <w:pPr>
        <w:pStyle w:val="Heading3"/>
        <w:rPr>
          <w:lang w:val="sk-SK"/>
        </w:rPr>
      </w:pPr>
      <w:bookmarkStart w:id="5" w:name="_rgc9e8bpzaby" w:colFirst="0" w:colLast="0"/>
      <w:bookmarkEnd w:id="5"/>
      <w:r w:rsidRPr="00B96CA1">
        <w:rPr>
          <w:lang w:val="sk-SK"/>
        </w:rPr>
        <w:t>Pravidlá pre projekt: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 xml:space="preserve">Tieto pravidlá sa aplikujú pri posudzovaní toho, či sa projekt kvalifikuje na podporu za predpokladu, že zodpovedá niektorej s vyššie uvedených podporovaných oblastí. 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 xml:space="preserve">Podporené </w:t>
      </w:r>
      <w:r w:rsidRPr="00B96CA1">
        <w:rPr>
          <w:u w:val="single"/>
          <w:lang w:val="sk-SK"/>
        </w:rPr>
        <w:t xml:space="preserve">nebudú </w:t>
      </w:r>
      <w:r w:rsidRPr="00B96CA1">
        <w:rPr>
          <w:lang w:val="sk-SK"/>
        </w:rPr>
        <w:t>projekty/akcie: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zamerané na úzku uzavretú skupinu alebo ak nie sú verejnoprospešného charakteru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športoviská a detské ihriská, verejne a bez obmedzenia neprístupné (v areáli školy, na ohradenom súkromnom pozemku)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bez aktívneho zapojenia dobrovoľníkov (čisto dodávateľské projekty)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proofErr w:type="spellStart"/>
      <w:r w:rsidRPr="00B96CA1">
        <w:rPr>
          <w:lang w:val="sk-SK"/>
        </w:rPr>
        <w:t>infraštrukturálne</w:t>
      </w:r>
      <w:proofErr w:type="spellEnd"/>
      <w:r w:rsidRPr="00B96CA1">
        <w:rPr>
          <w:lang w:val="sk-SK"/>
        </w:rPr>
        <w:t xml:space="preserve"> projekty (kanalizácie, cesty a pod.)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mimo regiónu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prinášajúce prospech iba realizátorom alebo zveľaďujúce súkromný majetok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zamerané ideologicky, extrémisticky, v rozpore s morálkou alebo korektným správaním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požadujúce preplatenie nákladov na cestovné a občerstvenie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Podporený projekt musí: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mať komunitný charakter, teda aktívne zapojiť čo najväčší počet členov komunity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mať verejnoprospešný charakter - byť prínosný pre širokú otvorenú komunitu resp. poskytnúť možnosť účasti bez neprimeraných obmedzení v prípade špecifickejších cieľových skupín; prispievať k zbližovaniu obyvateľov a rozvoju komunitných aktivít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byť realizovaný v malokarpatskom regióne, kde REVIA pôsobí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podnietiť spoluprácu viacerých subjektov z viacerých sektorov spoločnosti (občania, samospráva, mimovládne organizácie, podnikateľský sektor)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lastRenderedPageBreak/>
        <w:t xml:space="preserve">spĺňať charakter </w:t>
      </w:r>
      <w:proofErr w:type="spellStart"/>
      <w:r w:rsidRPr="00B96CA1">
        <w:rPr>
          <w:lang w:val="sk-SK"/>
        </w:rPr>
        <w:t>neziskovosti</w:t>
      </w:r>
      <w:proofErr w:type="spellEnd"/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obsahovať vklad dobrovoľníckej práce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mať viaczdrojové financovanie – okrem nadácie REVIA a vlastného vkladu žiadateľa sa musia podieľať ďalšie subjekty finančným či nefinančným vkladom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obsahovať popis, ako bude projekt zverejnený/propagovaný a v rámci toho, ako bude zabezpečené, že bude zviditeľnená podpora REVIE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podaný v elektronickej forme na určenom tlačive Žiadosť o finančný príspevok (</w:t>
      </w:r>
      <w:hyperlink r:id="rId7">
        <w:r w:rsidRPr="00B96CA1">
          <w:rPr>
            <w:color w:val="1155CC"/>
            <w:u w:val="single"/>
            <w:lang w:val="sk-SK"/>
          </w:rPr>
          <w:t>www.revia.sk</w:t>
        </w:r>
      </w:hyperlink>
      <w:r w:rsidRPr="00B96CA1">
        <w:rPr>
          <w:lang w:val="sk-SK"/>
        </w:rPr>
        <w:t>)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Rovnaký projekt možno podporiť v jednom roku iba raz.</w:t>
      </w:r>
    </w:p>
    <w:p w:rsidR="00DF26A4" w:rsidRPr="00B96CA1" w:rsidRDefault="00DF26A4">
      <w:pPr>
        <w:rPr>
          <w:sz w:val="28"/>
          <w:szCs w:val="28"/>
          <w:lang w:val="sk-SK"/>
        </w:rPr>
      </w:pPr>
      <w:r w:rsidRPr="00B96CA1">
        <w:rPr>
          <w:lang w:val="sk-SK"/>
        </w:rPr>
        <w:br/>
        <w:t>Predkladateľmi projektov môžu byť: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Občianske združenia, neziskové organizácie, nadácie, spolky z regiónu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Aktívni občania a neformálne skupiny občanov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Samosprávy miest a obcí, pokiaľ je aktívna spolupráca s MVO alebo neformálnou skupinou už pri predložení projektu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Verejnoprospešné inštitúcie (múzeá, galérie, knižnice, CVČ, ...)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Jeden subjekt môže predložiť v jednom grantovom kole iba jeden projekt.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Žiadateľ musí:</w:t>
      </w:r>
    </w:p>
    <w:p w:rsidR="00DF26A4" w:rsidRPr="00B96CA1" w:rsidRDefault="00DF26A4">
      <w:pPr>
        <w:numPr>
          <w:ilvl w:val="0"/>
          <w:numId w:val="8"/>
        </w:numPr>
        <w:rPr>
          <w:lang w:val="sk-SK"/>
        </w:rPr>
      </w:pPr>
      <w:r w:rsidRPr="00B96CA1">
        <w:rPr>
          <w:lang w:val="sk-SK"/>
        </w:rPr>
        <w:t>byť právne, odborne spôsobilý zrealizovať projekt</w:t>
      </w:r>
    </w:p>
    <w:p w:rsidR="00DF26A4" w:rsidRPr="00B96CA1" w:rsidRDefault="00DF26A4">
      <w:pPr>
        <w:numPr>
          <w:ilvl w:val="0"/>
          <w:numId w:val="8"/>
        </w:numPr>
        <w:rPr>
          <w:lang w:val="sk-SK"/>
        </w:rPr>
      </w:pPr>
      <w:r w:rsidRPr="00B96CA1">
        <w:rPr>
          <w:lang w:val="sk-SK"/>
        </w:rPr>
        <w:t>mať splnené všetky zmluvné záväzky voči REVII z minulosti</w:t>
      </w:r>
    </w:p>
    <w:p w:rsidR="00DF26A4" w:rsidRPr="00B96CA1" w:rsidRDefault="00DF26A4">
      <w:pPr>
        <w:numPr>
          <w:ilvl w:val="0"/>
          <w:numId w:val="8"/>
        </w:numPr>
        <w:rPr>
          <w:lang w:val="sk-SK"/>
        </w:rPr>
      </w:pPr>
      <w:r w:rsidRPr="00B96CA1">
        <w:rPr>
          <w:lang w:val="sk-SK"/>
        </w:rPr>
        <w:t>dodať na požiadanie kancelárie REVIE všetky doplňujúce dokumenty súvisiace so schváleným projektom v elektronickej alebo tlačenej forme (napr. štatút, IČO, bankový účet a pod. - dokumenty sú uvedené aj v žiadosti)</w:t>
      </w:r>
    </w:p>
    <w:p w:rsidR="00DF26A4" w:rsidRPr="00B96CA1" w:rsidRDefault="00DF26A4">
      <w:pPr>
        <w:pStyle w:val="Heading3"/>
        <w:rPr>
          <w:lang w:val="sk-SK"/>
        </w:rPr>
      </w:pPr>
      <w:bookmarkStart w:id="6" w:name="_g7uh3brnb45" w:colFirst="0" w:colLast="0"/>
      <w:bookmarkEnd w:id="6"/>
      <w:r w:rsidRPr="00B96CA1">
        <w:rPr>
          <w:lang w:val="sk-SK"/>
        </w:rPr>
        <w:t>Kritériá</w:t>
      </w:r>
    </w:p>
    <w:p w:rsidR="00DF26A4" w:rsidRPr="00B96CA1" w:rsidRDefault="00DF26A4">
      <w:pPr>
        <w:rPr>
          <w:lang w:val="sk-SK"/>
        </w:rPr>
      </w:pPr>
      <w:r w:rsidRPr="00156657">
        <w:rPr>
          <w:b/>
          <w:bCs/>
          <w:i/>
          <w:iCs/>
          <w:lang w:val="sk-SK"/>
        </w:rPr>
        <w:t>Štandardná úroveň podpory</w:t>
      </w:r>
      <w:r w:rsidRPr="00B96CA1">
        <w:rPr>
          <w:i/>
          <w:iCs/>
          <w:lang w:val="sk-SK"/>
        </w:rPr>
        <w:t xml:space="preserve"> je určená</w:t>
      </w:r>
      <w:r w:rsidRPr="00B96CA1">
        <w:rPr>
          <w:lang w:val="sk-SK"/>
        </w:rPr>
        <w:t xml:space="preserve"> pre opakované projekty, teda žiadatelia boli podporení s rovnakým alebo podobným projektom/aktivitou už v minulosti.</w:t>
      </w:r>
    </w:p>
    <w:p w:rsidR="00DF26A4" w:rsidRDefault="00DF26A4" w:rsidP="00156657">
      <w:pPr>
        <w:pStyle w:val="Normal1"/>
      </w:pPr>
      <w:bookmarkStart w:id="7" w:name="OLE_LINK1"/>
      <w:r>
        <w:t xml:space="preserve">Maximálna výška podpory: </w:t>
      </w:r>
      <w:r w:rsidRPr="008C1E9B">
        <w:rPr>
          <w:b/>
          <w:bCs/>
        </w:rPr>
        <w:t>300 €</w:t>
      </w:r>
    </w:p>
    <w:bookmarkEnd w:id="7"/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156657">
        <w:rPr>
          <w:b/>
          <w:bCs/>
          <w:i/>
          <w:iCs/>
          <w:lang w:val="sk-SK"/>
        </w:rPr>
        <w:t>Rozšírená úroveň podpory</w:t>
      </w:r>
      <w:r w:rsidRPr="00B96CA1">
        <w:rPr>
          <w:i/>
          <w:iCs/>
          <w:lang w:val="sk-SK"/>
        </w:rPr>
        <w:t xml:space="preserve"> je určená</w:t>
      </w:r>
      <w:r w:rsidRPr="00B96CA1">
        <w:rPr>
          <w:lang w:val="sk-SK"/>
        </w:rPr>
        <w:t xml:space="preserve"> pre nové projekty; taký projekt doposiaľ nebol podporený (nie je to rovnaký/podobný projekt alebo opakovaná aktivita pre rovnakú/podobnú cieľovú skupinu a rovnaké miesto realizácie). Grantová komisia môže </w:t>
      </w:r>
      <w:proofErr w:type="spellStart"/>
      <w:r w:rsidRPr="00B96CA1">
        <w:rPr>
          <w:lang w:val="sk-SK"/>
        </w:rPr>
        <w:t>doporučiť</w:t>
      </w:r>
      <w:proofErr w:type="spellEnd"/>
      <w:r w:rsidRPr="00B96CA1">
        <w:rPr>
          <w:lang w:val="sk-SK"/>
        </w:rPr>
        <w:t xml:space="preserve"> projekt na Rozšírenú úroveň, ak sa jedná o v minulosti podporeného žiadateľa a projekt, ktorý je však určený pre novú cieľovú skupinu alebo lokalitu alebo je poňatý inovatívne.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Nový žiadateľ je povinný konzultovať žiadosť pred podaním.</w:t>
      </w:r>
    </w:p>
    <w:p w:rsidR="00DF26A4" w:rsidRDefault="00DF26A4" w:rsidP="00156657">
      <w:pPr>
        <w:pStyle w:val="Normal1"/>
      </w:pPr>
      <w:r>
        <w:t xml:space="preserve">Maximálna výška podpory: </w:t>
      </w:r>
      <w:r w:rsidRPr="008C1E9B">
        <w:rPr>
          <w:b/>
          <w:bCs/>
        </w:rPr>
        <w:t>600 €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156657">
        <w:rPr>
          <w:b/>
          <w:bCs/>
          <w:i/>
          <w:iCs/>
          <w:lang w:val="sk-SK"/>
        </w:rPr>
        <w:t>Prémiová úroveň podpory</w:t>
      </w:r>
      <w:r w:rsidRPr="00B96CA1">
        <w:rPr>
          <w:i/>
          <w:iCs/>
          <w:lang w:val="sk-SK"/>
        </w:rPr>
        <w:t xml:space="preserve"> je určená </w:t>
      </w:r>
      <w:r w:rsidRPr="00B96CA1">
        <w:rPr>
          <w:lang w:val="sk-SK"/>
        </w:rPr>
        <w:t xml:space="preserve">pre nové projekty, ktoré 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sú inovatívne, teda prinášajú nové myšlienky, či už tematicky alebo spôsobom realizácie alebo majú významný dopad na formovanie a aktívne zapojenie komunity v rámci priorít REVIE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majú významný potenciál tematicky osloviť ďalších darcov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majú potenciál na dlhodobú udržateľnosť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vytvárajú priestor (sú otvorené) pre aktívne zapojenie REVIE pri ich realizácii, teda realizátor súhlasí, že</w:t>
      </w:r>
    </w:p>
    <w:p w:rsidR="00DF26A4" w:rsidRPr="00B96CA1" w:rsidRDefault="00DF26A4">
      <w:pPr>
        <w:numPr>
          <w:ilvl w:val="1"/>
          <w:numId w:val="7"/>
        </w:numPr>
        <w:rPr>
          <w:lang w:val="sk-SK"/>
        </w:rPr>
      </w:pPr>
      <w:r w:rsidRPr="00B96CA1">
        <w:rPr>
          <w:lang w:val="sk-SK"/>
        </w:rPr>
        <w:lastRenderedPageBreak/>
        <w:t>REVIA bude priebežne dozerať na kvalitu realizácie, čiže pomáhať s finančným a projektovým manažmentom (podľa miery kompetencie realizátora, vzájomne dohodnutou formou a spôsobom),</w:t>
      </w:r>
    </w:p>
    <w:p w:rsidR="00DF26A4" w:rsidRPr="00B96CA1" w:rsidRDefault="00DF26A4">
      <w:pPr>
        <w:numPr>
          <w:ilvl w:val="1"/>
          <w:numId w:val="7"/>
        </w:numPr>
        <w:rPr>
          <w:lang w:val="sk-SK"/>
        </w:rPr>
      </w:pPr>
      <w:r w:rsidRPr="00B96CA1">
        <w:rPr>
          <w:lang w:val="sk-SK"/>
        </w:rPr>
        <w:t xml:space="preserve">sa dohodne s REVIOU na spôsobe spoločného získavania ďalších finančných alebo nefinančných zdrojov od ďalších darcov (spoločný </w:t>
      </w:r>
      <w:proofErr w:type="spellStart"/>
      <w:r w:rsidRPr="00B96CA1">
        <w:rPr>
          <w:lang w:val="sk-SK"/>
        </w:rPr>
        <w:t>fundraising</w:t>
      </w:r>
      <w:proofErr w:type="spellEnd"/>
      <w:r w:rsidRPr="00B96CA1">
        <w:rPr>
          <w:lang w:val="sk-SK"/>
        </w:rPr>
        <w:t>). V tomto prípade môže REVIA zľaviť z podmienky viaczdrojového financovania,</w:t>
      </w:r>
    </w:p>
    <w:p w:rsidR="00DF26A4" w:rsidRPr="00B96CA1" w:rsidRDefault="00DF26A4">
      <w:pPr>
        <w:numPr>
          <w:ilvl w:val="1"/>
          <w:numId w:val="7"/>
        </w:numPr>
        <w:rPr>
          <w:lang w:val="sk-SK"/>
        </w:rPr>
      </w:pPr>
      <w:r w:rsidRPr="00B96CA1">
        <w:rPr>
          <w:lang w:val="sk-SK"/>
        </w:rPr>
        <w:t xml:space="preserve">pripraví a zrealizuje spolu s REVIOU Komunikačný plán, zameraný tak na propagáciu samotnej akcie, ako aj oslovenie ďalších darcov (v rámci vyššie uvedeného spoločného </w:t>
      </w:r>
      <w:proofErr w:type="spellStart"/>
      <w:r w:rsidRPr="00B96CA1">
        <w:rPr>
          <w:lang w:val="sk-SK"/>
        </w:rPr>
        <w:t>fundraisingu</w:t>
      </w:r>
      <w:proofErr w:type="spellEnd"/>
      <w:r w:rsidRPr="00B96CA1">
        <w:rPr>
          <w:lang w:val="sk-SK"/>
        </w:rPr>
        <w:t>)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Každý žiadateľ je povinný konzultovať žiadosť pred podaním.</w:t>
      </w:r>
    </w:p>
    <w:p w:rsidR="00DF26A4" w:rsidRDefault="00DF26A4" w:rsidP="00156657">
      <w:pPr>
        <w:pStyle w:val="Normal1"/>
      </w:pPr>
      <w:bookmarkStart w:id="8" w:name="_u5t8lejvlfl5" w:colFirst="0" w:colLast="0"/>
      <w:bookmarkStart w:id="9" w:name="_mmlijz8u4jcb" w:colFirst="0" w:colLast="0"/>
      <w:bookmarkEnd w:id="8"/>
      <w:bookmarkEnd w:id="9"/>
      <w:r>
        <w:t xml:space="preserve">Maximálna výška podpory: </w:t>
      </w:r>
      <w:r w:rsidRPr="008C1E9B">
        <w:rPr>
          <w:b/>
          <w:bCs/>
        </w:rPr>
        <w:t>2000 €</w:t>
      </w:r>
      <w:r>
        <w:t xml:space="preserve"> na projekt, z toho do 500 € vyhradené na PR, spoločný </w:t>
      </w:r>
      <w:proofErr w:type="spellStart"/>
      <w:r>
        <w:t>fundraising</w:t>
      </w:r>
      <w:proofErr w:type="spellEnd"/>
      <w:r>
        <w:t xml:space="preserve"> a aktívnu účasť REVIE.</w:t>
      </w:r>
    </w:p>
    <w:p w:rsidR="00DF26A4" w:rsidRDefault="00DF26A4" w:rsidP="00100721">
      <w:pPr>
        <w:pStyle w:val="Normal1"/>
        <w:rPr>
          <w:i/>
          <w:iCs/>
        </w:rPr>
      </w:pPr>
    </w:p>
    <w:sectPr w:rsidR="00DF26A4" w:rsidSect="009A2413">
      <w:headerReference w:type="default" r:id="rId8"/>
      <w:pgSz w:w="11909" w:h="16834"/>
      <w:pgMar w:top="1417" w:right="1440" w:bottom="1417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11" w:rsidRDefault="00622011">
      <w:pPr>
        <w:spacing w:line="240" w:lineRule="auto"/>
      </w:pPr>
      <w:r>
        <w:separator/>
      </w:r>
    </w:p>
  </w:endnote>
  <w:endnote w:type="continuationSeparator" w:id="0">
    <w:p w:rsidR="00622011" w:rsidRDefault="00622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11" w:rsidRDefault="00622011">
      <w:pPr>
        <w:spacing w:line="240" w:lineRule="auto"/>
      </w:pPr>
      <w:r>
        <w:separator/>
      </w:r>
    </w:p>
  </w:footnote>
  <w:footnote w:type="continuationSeparator" w:id="0">
    <w:p w:rsidR="00622011" w:rsidRDefault="00622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A4" w:rsidRDefault="00DF26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2A0"/>
    <w:multiLevelType w:val="multilevel"/>
    <w:tmpl w:val="C254A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8718F"/>
    <w:multiLevelType w:val="multilevel"/>
    <w:tmpl w:val="822C3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EE797C"/>
    <w:multiLevelType w:val="multilevel"/>
    <w:tmpl w:val="DB3E9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FB4287"/>
    <w:multiLevelType w:val="multilevel"/>
    <w:tmpl w:val="1100A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B79EC"/>
    <w:multiLevelType w:val="multilevel"/>
    <w:tmpl w:val="2B5E1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91340"/>
    <w:multiLevelType w:val="multilevel"/>
    <w:tmpl w:val="48A41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9E4B72"/>
    <w:multiLevelType w:val="multilevel"/>
    <w:tmpl w:val="1572F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380A44"/>
    <w:multiLevelType w:val="multilevel"/>
    <w:tmpl w:val="040CB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B30992"/>
    <w:multiLevelType w:val="multilevel"/>
    <w:tmpl w:val="C97C4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2E777C"/>
    <w:multiLevelType w:val="multilevel"/>
    <w:tmpl w:val="67F45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982BD6"/>
    <w:multiLevelType w:val="multilevel"/>
    <w:tmpl w:val="BD24B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C577C7"/>
    <w:multiLevelType w:val="multilevel"/>
    <w:tmpl w:val="D5AE2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391"/>
    <w:rsid w:val="000011FB"/>
    <w:rsid w:val="00100721"/>
    <w:rsid w:val="00156657"/>
    <w:rsid w:val="002C424F"/>
    <w:rsid w:val="004B302C"/>
    <w:rsid w:val="00622011"/>
    <w:rsid w:val="006C60C7"/>
    <w:rsid w:val="008A4432"/>
    <w:rsid w:val="008C1E9B"/>
    <w:rsid w:val="008D4EA2"/>
    <w:rsid w:val="009A2413"/>
    <w:rsid w:val="009C47B4"/>
    <w:rsid w:val="009E5138"/>
    <w:rsid w:val="00B502E7"/>
    <w:rsid w:val="00B60391"/>
    <w:rsid w:val="00B96CA1"/>
    <w:rsid w:val="00BF0138"/>
    <w:rsid w:val="00C1352E"/>
    <w:rsid w:val="00C36B8F"/>
    <w:rsid w:val="00C426E9"/>
    <w:rsid w:val="00C964E0"/>
    <w:rsid w:val="00D50017"/>
    <w:rsid w:val="00D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E53B5-6031-4087-A398-D53F62B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13"/>
    <w:pPr>
      <w:spacing w:line="276" w:lineRule="auto"/>
    </w:pPr>
    <w:rPr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4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4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4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4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41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241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A4432"/>
    <w:rPr>
      <w:rFonts w:ascii="Cambria" w:hAnsi="Cambria" w:cs="Cambria"/>
      <w:b/>
      <w:bCs/>
      <w:color w:val="000000"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8A4432"/>
    <w:rPr>
      <w:rFonts w:ascii="Cambria" w:hAnsi="Cambria" w:cs="Cambria"/>
      <w:b/>
      <w:bCs/>
      <w:i/>
      <w:iCs/>
      <w:color w:val="000000"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A4432"/>
    <w:rPr>
      <w:rFonts w:ascii="Cambria" w:hAnsi="Cambria" w:cs="Cambria"/>
      <w:b/>
      <w:bCs/>
      <w:color w:val="000000"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A4432"/>
    <w:rPr>
      <w:rFonts w:ascii="Calibri" w:hAnsi="Calibri" w:cs="Calibri"/>
      <w:b/>
      <w:bCs/>
      <w:color w:val="000000"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8A4432"/>
    <w:rPr>
      <w:rFonts w:ascii="Calibri" w:hAnsi="Calibri" w:cs="Calibri"/>
      <w:b/>
      <w:bCs/>
      <w:i/>
      <w:iCs/>
      <w:color w:val="000000"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A4432"/>
    <w:rPr>
      <w:rFonts w:ascii="Calibri" w:hAnsi="Calibri" w:cs="Calibri"/>
      <w:b/>
      <w:bCs/>
      <w:color w:val="000000"/>
      <w:lang w:val="en-GB" w:eastAsia="en-US"/>
    </w:rPr>
  </w:style>
  <w:style w:type="table" w:customStyle="1" w:styleId="TableNormal1">
    <w:name w:val="Table Normal1"/>
    <w:uiPriority w:val="99"/>
    <w:rsid w:val="009A2413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A241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8A4432"/>
    <w:rPr>
      <w:rFonts w:ascii="Cambria" w:hAnsi="Cambria" w:cs="Cambria"/>
      <w:b/>
      <w:bCs/>
      <w:color w:val="000000"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241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99"/>
    <w:locked/>
    <w:rsid w:val="008A4432"/>
    <w:rPr>
      <w:rFonts w:ascii="Cambria" w:hAnsi="Cambria" w:cs="Cambria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50017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100721"/>
    <w:pPr>
      <w:spacing w:line="276" w:lineRule="auto"/>
    </w:pPr>
    <w:rPr>
      <w:color w:val="000000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4139</Characters>
  <Application>Microsoft Office Word</Application>
  <DocSecurity>0</DocSecurity>
  <Lines>34</Lines>
  <Paragraphs>9</Paragraphs>
  <ScaleCrop>false</ScaleCrop>
  <Company>Revia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PROGRAM NA ROK 2018</dc:title>
  <dc:subject/>
  <dc:creator>Revia</dc:creator>
  <cp:keywords/>
  <dc:description/>
  <cp:lastModifiedBy>Lucia</cp:lastModifiedBy>
  <cp:revision>5</cp:revision>
  <dcterms:created xsi:type="dcterms:W3CDTF">2018-04-23T07:38:00Z</dcterms:created>
  <dcterms:modified xsi:type="dcterms:W3CDTF">2020-03-12T08:47:00Z</dcterms:modified>
</cp:coreProperties>
</file>